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6E2" w:rsidRDefault="002466E2" w:rsidP="002466E2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и показатели оценки эффективности и качества деятельности</w:t>
      </w:r>
    </w:p>
    <w:p w:rsidR="002466E2" w:rsidRDefault="002466E2" w:rsidP="002466E2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работников МБУК «ЦБС ЗГО» </w:t>
      </w:r>
    </w:p>
    <w:p w:rsidR="002466E2" w:rsidRDefault="002466E2" w:rsidP="002466E2">
      <w:pPr>
        <w:spacing w:after="0" w:line="240" w:lineRule="auto"/>
        <w:ind w:right="-3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(методист</w:t>
      </w:r>
      <w:r>
        <w:rPr>
          <w:rFonts w:ascii="Times New Roman" w:hAnsi="Times New Roman"/>
          <w:b/>
          <w:sz w:val="28"/>
          <w:szCs w:val="28"/>
        </w:rPr>
        <w:t>)</w:t>
      </w:r>
    </w:p>
    <w:tbl>
      <w:tblPr>
        <w:tblStyle w:val="a3"/>
        <w:tblW w:w="10920" w:type="dxa"/>
        <w:tblInd w:w="-1168" w:type="dxa"/>
        <w:tblLayout w:type="fixed"/>
        <w:tblLook w:val="04A0"/>
      </w:tblPr>
      <w:tblGrid>
        <w:gridCol w:w="857"/>
        <w:gridCol w:w="2288"/>
        <w:gridCol w:w="1252"/>
        <w:gridCol w:w="1985"/>
        <w:gridCol w:w="1910"/>
        <w:gridCol w:w="2628"/>
      </w:tblGrid>
      <w:tr w:rsidR="002466E2" w:rsidTr="002466E2">
        <w:trPr>
          <w:trHeight w:val="675"/>
        </w:trPr>
        <w:tc>
          <w:tcPr>
            <w:tcW w:w="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критерия</w:t>
            </w:r>
          </w:p>
        </w:tc>
        <w:tc>
          <w:tcPr>
            <w:tcW w:w="1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Весовой коэффициент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Диапазон индикаторов</w:t>
            </w:r>
          </w:p>
        </w:tc>
        <w:tc>
          <w:tcPr>
            <w:tcW w:w="1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Периодичность измерения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Фактическое выполнение</w:t>
            </w:r>
          </w:p>
        </w:tc>
      </w:tr>
      <w:tr w:rsidR="002466E2" w:rsidTr="002466E2">
        <w:trPr>
          <w:trHeight w:val="1665"/>
        </w:trPr>
        <w:tc>
          <w:tcPr>
            <w:tcW w:w="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Повышение профессионального уровня в период трудовой деятельности*</w:t>
            </w:r>
          </w:p>
        </w:tc>
        <w:tc>
          <w:tcPr>
            <w:tcW w:w="1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1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</w:p>
        </w:tc>
      </w:tr>
      <w:tr w:rsidR="002466E2" w:rsidTr="002466E2">
        <w:trPr>
          <w:trHeight w:val="660"/>
        </w:trPr>
        <w:tc>
          <w:tcPr>
            <w:tcW w:w="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Качество выполняемых работ</w:t>
            </w:r>
          </w:p>
        </w:tc>
        <w:tc>
          <w:tcPr>
            <w:tcW w:w="1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</w:p>
        </w:tc>
      </w:tr>
      <w:tr w:rsidR="002466E2" w:rsidTr="002466E2">
        <w:trPr>
          <w:trHeight w:val="1995"/>
        </w:trPr>
        <w:tc>
          <w:tcPr>
            <w:tcW w:w="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 плана работы за текущий период</w:t>
            </w:r>
          </w:p>
        </w:tc>
        <w:tc>
          <w:tcPr>
            <w:tcW w:w="1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1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</w:p>
        </w:tc>
      </w:tr>
      <w:tr w:rsidR="002466E2" w:rsidTr="002466E2">
        <w:trPr>
          <w:trHeight w:val="1006"/>
        </w:trPr>
        <w:tc>
          <w:tcPr>
            <w:tcW w:w="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должностных инструкций*</w:t>
            </w:r>
          </w:p>
        </w:tc>
        <w:tc>
          <w:tcPr>
            <w:tcW w:w="1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От- 5 до 5</w:t>
            </w:r>
          </w:p>
        </w:tc>
        <w:tc>
          <w:tcPr>
            <w:tcW w:w="1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</w:p>
        </w:tc>
      </w:tr>
      <w:tr w:rsidR="002466E2" w:rsidTr="002466E2">
        <w:trPr>
          <w:trHeight w:val="1995"/>
        </w:trPr>
        <w:tc>
          <w:tcPr>
            <w:tcW w:w="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дополнительных видов работ в соответствующем периоде</w:t>
            </w:r>
          </w:p>
        </w:tc>
        <w:tc>
          <w:tcPr>
            <w:tcW w:w="1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1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</w:p>
        </w:tc>
      </w:tr>
      <w:tr w:rsidR="002466E2" w:rsidTr="002466E2">
        <w:trPr>
          <w:trHeight w:val="1665"/>
        </w:trPr>
        <w:tc>
          <w:tcPr>
            <w:tcW w:w="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2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обоснованных зарегистрированных жалоб пользователей</w:t>
            </w:r>
          </w:p>
        </w:tc>
        <w:tc>
          <w:tcPr>
            <w:tcW w:w="1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1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</w:p>
        </w:tc>
      </w:tr>
      <w:tr w:rsidR="002466E2" w:rsidTr="002466E2">
        <w:trPr>
          <w:trHeight w:val="989"/>
        </w:trPr>
        <w:tc>
          <w:tcPr>
            <w:tcW w:w="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2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Эффективность методической деятельности</w:t>
            </w:r>
          </w:p>
        </w:tc>
        <w:tc>
          <w:tcPr>
            <w:tcW w:w="1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</w:p>
        </w:tc>
      </w:tr>
      <w:tr w:rsidR="002466E2" w:rsidTr="002466E2">
        <w:trPr>
          <w:trHeight w:val="1974"/>
        </w:trPr>
        <w:tc>
          <w:tcPr>
            <w:tcW w:w="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Отношение количества пользователей, охваченных методическим обслуживанием (консультации, справки) к числу пользователей, зарегистрированном в муниципальном </w:t>
            </w:r>
            <w:r>
              <w:rPr>
                <w:rFonts w:ascii="Times New Roman" w:hAnsi="Times New Roman" w:cs="Times New Roman"/>
              </w:rPr>
              <w:lastRenderedPageBreak/>
              <w:t>задании ОМО</w:t>
            </w:r>
            <w:proofErr w:type="gramEnd"/>
          </w:p>
        </w:tc>
        <w:tc>
          <w:tcPr>
            <w:tcW w:w="1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 до 5</w:t>
            </w:r>
          </w:p>
          <w:p w:rsidR="002466E2" w:rsidRDefault="002466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5 % и более – 5;</w:t>
            </w:r>
          </w:p>
          <w:p w:rsidR="002466E2" w:rsidRDefault="002466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4 %  - 4;</w:t>
            </w:r>
          </w:p>
          <w:p w:rsidR="002466E2" w:rsidRDefault="002466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3% - 3;</w:t>
            </w:r>
          </w:p>
          <w:p w:rsidR="002466E2" w:rsidRDefault="002466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2% - 2;</w:t>
            </w:r>
          </w:p>
          <w:p w:rsidR="002466E2" w:rsidRDefault="002466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1 - 1 </w:t>
            </w:r>
          </w:p>
          <w:p w:rsidR="002466E2" w:rsidRDefault="002466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</w:p>
        </w:tc>
      </w:tr>
      <w:tr w:rsidR="002466E2" w:rsidTr="002466E2">
        <w:trPr>
          <w:trHeight w:val="2399"/>
        </w:trPr>
        <w:tc>
          <w:tcPr>
            <w:tcW w:w="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3.2.</w:t>
            </w:r>
          </w:p>
        </w:tc>
        <w:tc>
          <w:tcPr>
            <w:tcW w:w="2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количества библиографических записей в электронном каталоге, в т. ч. доступных в сети Интернет</w:t>
            </w:r>
          </w:p>
        </w:tc>
        <w:tc>
          <w:tcPr>
            <w:tcW w:w="1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 до 5</w:t>
            </w:r>
          </w:p>
          <w:p w:rsidR="002466E2" w:rsidRDefault="002466E2">
            <w:pPr>
              <w:rPr>
                <w:rFonts w:ascii="Times New Roman" w:hAnsi="Times New Roman" w:cs="Times New Roman"/>
              </w:rPr>
            </w:pPr>
          </w:p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1% и более</w:t>
            </w:r>
          </w:p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 – 0,9%</w:t>
            </w:r>
          </w:p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 – 0,7%</w:t>
            </w:r>
          </w:p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 – 0,5%</w:t>
            </w:r>
          </w:p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 – 0,3%</w:t>
            </w:r>
          </w:p>
        </w:tc>
        <w:tc>
          <w:tcPr>
            <w:tcW w:w="1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ежемесячно</w:t>
            </w:r>
          </w:p>
          <w:p w:rsidR="002466E2" w:rsidRDefault="002466E2">
            <w:pPr>
              <w:rPr>
                <w:rFonts w:ascii="Times New Roman" w:hAnsi="Times New Roman" w:cs="Times New Roman"/>
              </w:rPr>
            </w:pPr>
          </w:p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</w:p>
        </w:tc>
      </w:tr>
      <w:tr w:rsidR="002466E2" w:rsidTr="002466E2">
        <w:trPr>
          <w:trHeight w:val="346"/>
        </w:trPr>
        <w:tc>
          <w:tcPr>
            <w:tcW w:w="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новых технологий в методической деятельности (работа с БД, электронные рассылки, подготовка информации на сайт)</w:t>
            </w:r>
          </w:p>
        </w:tc>
        <w:tc>
          <w:tcPr>
            <w:tcW w:w="1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1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</w:p>
        </w:tc>
      </w:tr>
      <w:tr w:rsidR="002466E2" w:rsidTr="002466E2">
        <w:trPr>
          <w:trHeight w:val="1335"/>
        </w:trPr>
        <w:tc>
          <w:tcPr>
            <w:tcW w:w="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Исполнительская дисциплина</w:t>
            </w:r>
          </w:p>
        </w:tc>
        <w:tc>
          <w:tcPr>
            <w:tcW w:w="1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-5 до 5</w:t>
            </w:r>
          </w:p>
        </w:tc>
        <w:tc>
          <w:tcPr>
            <w:tcW w:w="1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</w:p>
        </w:tc>
      </w:tr>
      <w:tr w:rsidR="002466E2" w:rsidTr="002466E2">
        <w:trPr>
          <w:trHeight w:val="1995"/>
        </w:trPr>
        <w:tc>
          <w:tcPr>
            <w:tcW w:w="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Трудовая дисциплина</w:t>
            </w:r>
          </w:p>
        </w:tc>
        <w:tc>
          <w:tcPr>
            <w:tcW w:w="1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 до 5</w:t>
            </w:r>
          </w:p>
        </w:tc>
        <w:tc>
          <w:tcPr>
            <w:tcW w:w="1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</w:p>
        </w:tc>
      </w:tr>
      <w:tr w:rsidR="002466E2" w:rsidTr="002466E2">
        <w:trPr>
          <w:trHeight w:val="346"/>
        </w:trPr>
        <w:tc>
          <w:tcPr>
            <w:tcW w:w="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2466E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FD0231">
            <w:pPr>
              <w:rPr>
                <w:rFonts w:ascii="Times New Roman" w:hAnsi="Times New Roman" w:cs="Times New Roman"/>
              </w:rPr>
            </w:pPr>
            <w:r w:rsidRPr="00FD0231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-4.85pt;margin-top:.6pt;width:112.55pt;height:16.3pt;flip:y;z-index:251654144;mso-position-horizontal-relative:text;mso-position-vertical-relative:text" o:connectortype="straight"/>
              </w:pict>
            </w:r>
            <w:r w:rsidRPr="00FD0231">
              <w:pict>
                <v:shape id="_x0000_s1026" type="#_x0000_t32" style="position:absolute;margin-left:-4.85pt;margin-top:.6pt;width:112.55pt;height:16.3pt;z-index:251655168;mso-position-horizontal-relative:text;mso-position-vertical-relative:text" o:connectortype="straight"/>
              </w:pict>
            </w:r>
          </w:p>
        </w:tc>
        <w:tc>
          <w:tcPr>
            <w:tcW w:w="1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FD0231">
            <w:pPr>
              <w:rPr>
                <w:rFonts w:ascii="Times New Roman" w:hAnsi="Times New Roman" w:cs="Times New Roman"/>
              </w:rPr>
            </w:pPr>
            <w:r w:rsidRPr="00FD0231">
              <w:pict>
                <v:shape id="_x0000_s1029" type="#_x0000_t32" style="position:absolute;margin-left:-3.9pt;margin-top:.6pt;width:79.5pt;height:16.3pt;z-index:251656192;mso-position-horizontal-relative:text;mso-position-vertical-relative:text" o:connectortype="straight"/>
              </w:pict>
            </w:r>
            <w:r w:rsidRPr="00FD0231">
              <w:pict>
                <v:shape id="_x0000_s1028" type="#_x0000_t32" style="position:absolute;margin-left:-3.9pt;margin-top:.6pt;width:75.75pt;height:16.3pt;flip:y;z-index:251657216;mso-position-horizontal-relative:text;mso-position-vertical-relative:text" o:connectortype="straight"/>
              </w:pict>
            </w:r>
          </w:p>
        </w:tc>
        <w:tc>
          <w:tcPr>
            <w:tcW w:w="1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6E2" w:rsidRDefault="00FD0231">
            <w:pPr>
              <w:rPr>
                <w:rFonts w:ascii="Times New Roman" w:hAnsi="Times New Roman" w:cs="Times New Roman"/>
              </w:rPr>
            </w:pPr>
            <w:r w:rsidRPr="00FD0231">
              <w:pict>
                <v:shape id="_x0000_s1032" type="#_x0000_t32" style="position:absolute;margin-left:90.9pt;margin-top:.6pt;width:132.8pt;height:16.3pt;z-index:251658240;mso-position-horizontal-relative:text;mso-position-vertical-relative:text" o:connectortype="straight"/>
              </w:pict>
            </w:r>
            <w:r w:rsidRPr="00FD0231">
              <w:pict>
                <v:shape id="_x0000_s1033" type="#_x0000_t32" style="position:absolute;margin-left:90.9pt;margin-top:.6pt;width:132.8pt;height:16.3pt;flip:y;z-index:251659264;mso-position-horizontal-relative:text;mso-position-vertical-relative:text" o:connectortype="straight"/>
              </w:pict>
            </w:r>
            <w:r w:rsidRPr="00FD0231">
              <w:pict>
                <v:shape id="_x0000_s1030" type="#_x0000_t32" style="position:absolute;margin-left:-3pt;margin-top:.6pt;width:97.7pt;height:16.3pt;z-index:251660288;mso-position-horizontal-relative:text;mso-position-vertical-relative:text" o:connectortype="straight"/>
              </w:pict>
            </w:r>
            <w:r w:rsidRPr="00FD0231">
              <w:pict>
                <v:shape id="_x0000_s1031" type="#_x0000_t32" style="position:absolute;margin-left:-3pt;margin-top:.6pt;width:97.7pt;height:16.3pt;flip:y;z-index:251661312;mso-position-horizontal-relative:text;mso-position-vertical-relative:text" o:connectortype="straight"/>
              </w:pic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6E2" w:rsidRDefault="002466E2">
            <w:pPr>
              <w:rPr>
                <w:rFonts w:ascii="Times New Roman" w:hAnsi="Times New Roman" w:cs="Times New Roman"/>
              </w:rPr>
            </w:pPr>
          </w:p>
        </w:tc>
      </w:tr>
    </w:tbl>
    <w:p w:rsidR="002466E2" w:rsidRDefault="002466E2" w:rsidP="002466E2">
      <w:pPr>
        <w:spacing w:after="0" w:line="240" w:lineRule="auto"/>
        <w:rPr>
          <w:rFonts w:ascii="Times New Roman" w:hAnsi="Times New Roman" w:cs="Times New Roman"/>
        </w:rPr>
      </w:pPr>
    </w:p>
    <w:p w:rsidR="002466E2" w:rsidRDefault="002466E2" w:rsidP="002466E2">
      <w:pPr>
        <w:jc w:val="center"/>
        <w:rPr>
          <w:rFonts w:ascii="Times New Roman" w:eastAsia="Arial Unicode MS" w:hAnsi="Times New Roman" w:cs="Times New Roman"/>
          <w:color w:val="000000"/>
        </w:rPr>
      </w:pPr>
    </w:p>
    <w:p w:rsidR="002466E2" w:rsidRDefault="002466E2" w:rsidP="002466E2">
      <w:pPr>
        <w:jc w:val="center"/>
        <w:rPr>
          <w:rFonts w:ascii="Times New Roman" w:eastAsia="Arial Unicode MS" w:hAnsi="Times New Roman" w:cs="Times New Roman"/>
          <w:color w:val="000000"/>
        </w:rPr>
      </w:pPr>
      <w:r>
        <w:rPr>
          <w:rFonts w:ascii="Times New Roman" w:eastAsia="Arial Unicode MS" w:hAnsi="Times New Roman" w:cs="Times New Roman"/>
          <w:color w:val="000000"/>
        </w:rPr>
        <w:t xml:space="preserve">Ежемесячно максимально 35 баллов, ежеквартально – 45 баллов </w:t>
      </w:r>
    </w:p>
    <w:p w:rsidR="002466E2" w:rsidRDefault="002466E2" w:rsidP="002466E2">
      <w:pPr>
        <w:jc w:val="center"/>
        <w:rPr>
          <w:rFonts w:ascii="Times New Roman" w:eastAsia="Arial Unicode MS" w:hAnsi="Times New Roman" w:cs="Times New Roman"/>
          <w:color w:val="000000"/>
        </w:rPr>
      </w:pPr>
    </w:p>
    <w:p w:rsidR="002466E2" w:rsidRDefault="002466E2" w:rsidP="002466E2">
      <w:pPr>
        <w:jc w:val="center"/>
        <w:rPr>
          <w:rFonts w:ascii="Times New Roman" w:eastAsia="Arial Unicode MS" w:hAnsi="Times New Roman" w:cs="Times New Roman"/>
          <w:color w:val="000000"/>
        </w:rPr>
      </w:pPr>
    </w:p>
    <w:p w:rsidR="002466E2" w:rsidRDefault="002466E2" w:rsidP="002466E2"/>
    <w:p w:rsidR="002466E2" w:rsidRDefault="002466E2" w:rsidP="002466E2"/>
    <w:p w:rsidR="00D30372" w:rsidRDefault="00D30372" w:rsidP="00D30372">
      <w:pPr>
        <w:pStyle w:val="a4"/>
        <w:ind w:left="644"/>
        <w:rPr>
          <w:sz w:val="24"/>
          <w:szCs w:val="24"/>
        </w:rPr>
      </w:pPr>
      <w:r>
        <w:rPr>
          <w:sz w:val="24"/>
          <w:szCs w:val="24"/>
        </w:rPr>
        <w:t>__________________________</w:t>
      </w:r>
    </w:p>
    <w:p w:rsidR="00D30372" w:rsidRDefault="00D30372" w:rsidP="00D30372">
      <w:pPr>
        <w:pStyle w:val="a4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ежеквартально</w:t>
      </w:r>
    </w:p>
    <w:p w:rsidR="00DF1269" w:rsidRDefault="00DF1269"/>
    <w:sectPr w:rsidR="00DF1269" w:rsidSect="00FD0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66E2"/>
    <w:rsid w:val="002466E2"/>
    <w:rsid w:val="00D30372"/>
    <w:rsid w:val="00DF1269"/>
    <w:rsid w:val="00FD0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9" type="connector" idref="#_x0000_s1031"/>
        <o:r id="V:Rule10" type="connector" idref="#_x0000_s1030"/>
        <o:r id="V:Rule11" type="connector" idref="#_x0000_s1028"/>
        <o:r id="V:Rule12" type="connector" idref="#_x0000_s1032"/>
        <o:r id="V:Rule13" type="connector" idref="#_x0000_s1026"/>
        <o:r id="V:Rule14" type="connector" idref="#_x0000_s1029"/>
        <o:r id="V:Rule15" type="connector" idref="#_x0000_s1033"/>
        <o:r id="V:Rule16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6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0372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6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ЦБС</dc:creator>
  <cp:keywords/>
  <dc:description/>
  <cp:lastModifiedBy>Home</cp:lastModifiedBy>
  <cp:revision>3</cp:revision>
  <dcterms:created xsi:type="dcterms:W3CDTF">2015-06-02T06:16:00Z</dcterms:created>
  <dcterms:modified xsi:type="dcterms:W3CDTF">2015-06-02T06:17:00Z</dcterms:modified>
</cp:coreProperties>
</file>